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rPr>
          <w:rFonts w:hint="default" w:ascii="Times New Roman" w:hAnsi="Times New Roman" w:eastAsia="仿宋" w:cs="Times New Roman"/>
          <w:b/>
          <w:sz w:val="32"/>
          <w:szCs w:val="32"/>
          <w:lang w:val="en-US" w:eastAsia="zh-CN"/>
        </w:rPr>
      </w:pPr>
      <w:r>
        <w:rPr>
          <w:rFonts w:hint="default" w:ascii="Times New Roman" w:hAnsi="Times New Roman" w:eastAsia="黑体" w:cs="Times New Roman"/>
          <w:b w:val="0"/>
          <w:bCs/>
          <w:sz w:val="28"/>
          <w:szCs w:val="28"/>
          <w:lang w:val="en-US" w:eastAsia="zh-CN"/>
        </w:rPr>
        <w:t>附件</w:t>
      </w:r>
    </w:p>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eastAsia"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市</w:t>
      </w:r>
      <w:r>
        <w:rPr>
          <w:rFonts w:hint="eastAsia" w:ascii="Times New Roman" w:hAnsi="Times New Roman" w:eastAsia="方正小标宋简体" w:cs="Times New Roman"/>
          <w:b w:val="0"/>
          <w:bCs/>
          <w:sz w:val="44"/>
          <w:szCs w:val="44"/>
          <w:lang w:val="en-US" w:eastAsia="zh-CN"/>
        </w:rPr>
        <w:t>应急管理局党委</w:t>
      </w:r>
    </w:p>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sz w:val="44"/>
          <w:szCs w:val="44"/>
          <w:lang w:val="en-US" w:eastAsia="zh-CN"/>
        </w:rPr>
      </w:pPr>
      <w:bookmarkStart w:id="0" w:name="_GoBack"/>
      <w:r>
        <w:rPr>
          <w:rFonts w:hint="default" w:ascii="Times New Roman" w:hAnsi="Times New Roman" w:eastAsia="方正小标宋简体" w:cs="Times New Roman"/>
          <w:sz w:val="44"/>
          <w:szCs w:val="44"/>
          <w:lang w:eastAsia="zh-CN"/>
        </w:rPr>
        <w:t>2022年度民主生活会</w:t>
      </w:r>
      <w:r>
        <w:rPr>
          <w:rFonts w:hint="default" w:ascii="Times New Roman" w:hAnsi="Times New Roman" w:eastAsia="方正小标宋简体" w:cs="Times New Roman"/>
          <w:b w:val="0"/>
          <w:bCs/>
          <w:sz w:val="44"/>
          <w:szCs w:val="44"/>
          <w:lang w:val="en-US" w:eastAsia="zh-CN"/>
        </w:rPr>
        <w:t>征求意见表</w:t>
      </w:r>
      <w:bookmarkEnd w:id="0"/>
    </w:p>
    <w:p>
      <w:pPr>
        <w:keepNext w:val="0"/>
        <w:keepLines w:val="0"/>
        <w:pageBreakBefore w:val="0"/>
        <w:widowControl w:val="0"/>
        <w:kinsoku/>
        <w:wordWrap w:val="0"/>
        <w:overflowPunct/>
        <w:topLinePunct w:val="0"/>
        <w:autoSpaceDE/>
        <w:autoSpaceDN/>
        <w:bidi w:val="0"/>
        <w:adjustRightInd/>
        <w:snapToGrid/>
        <w:spacing w:line="520" w:lineRule="exact"/>
        <w:jc w:val="left"/>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单位：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469"/>
        <w:gridCol w:w="4381"/>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noWrap w:val="0"/>
            <w:vAlign w:val="center"/>
          </w:tcPr>
          <w:p>
            <w:pPr>
              <w:wordWrap w:val="0"/>
              <w:jc w:val="center"/>
              <w:rPr>
                <w:rFonts w:hint="default" w:ascii="Times New Roman" w:hAnsi="Times New Roman" w:eastAsia="方正小标宋简体" w:cs="Times New Roman"/>
                <w:b/>
                <w:bCs w:val="0"/>
                <w:sz w:val="44"/>
                <w:szCs w:val="44"/>
                <w:vertAlign w:val="baseline"/>
                <w:lang w:val="en-US" w:eastAsia="zh-CN"/>
              </w:rPr>
            </w:pPr>
            <w:r>
              <w:rPr>
                <w:rFonts w:hint="default" w:ascii="Times New Roman" w:hAnsi="Times New Roman" w:eastAsia="黑体" w:cs="Times New Roman"/>
                <w:b/>
                <w:bCs w:val="0"/>
                <w:sz w:val="24"/>
                <w:szCs w:val="24"/>
                <w:vertAlign w:val="baseline"/>
                <w:lang w:val="en-US" w:eastAsia="zh-CN"/>
              </w:rPr>
              <w:t>序号</w:t>
            </w:r>
          </w:p>
        </w:tc>
        <w:tc>
          <w:tcPr>
            <w:tcW w:w="2685" w:type="dxa"/>
            <w:noWrap w:val="0"/>
            <w:vAlign w:val="center"/>
          </w:tcPr>
          <w:p>
            <w:pPr>
              <w:wordWrap w:val="0"/>
              <w:jc w:val="center"/>
              <w:rPr>
                <w:rFonts w:hint="default" w:ascii="Times New Roman" w:hAnsi="Times New Roman" w:eastAsia="黑体" w:cs="Times New Roman"/>
                <w:b/>
                <w:bCs w:val="0"/>
                <w:sz w:val="24"/>
                <w:szCs w:val="24"/>
                <w:vertAlign w:val="baseline"/>
                <w:lang w:val="en-US" w:eastAsia="zh-CN"/>
              </w:rPr>
            </w:pPr>
            <w:r>
              <w:rPr>
                <w:rFonts w:hint="default" w:ascii="Times New Roman" w:hAnsi="Times New Roman" w:eastAsia="黑体" w:cs="Times New Roman"/>
                <w:b/>
                <w:bCs w:val="0"/>
                <w:sz w:val="24"/>
                <w:szCs w:val="24"/>
                <w:vertAlign w:val="baseline"/>
                <w:lang w:val="en-US" w:eastAsia="zh-CN"/>
              </w:rPr>
              <w:t>主要内容</w:t>
            </w:r>
          </w:p>
        </w:tc>
        <w:tc>
          <w:tcPr>
            <w:tcW w:w="4890" w:type="dxa"/>
            <w:noWrap w:val="0"/>
            <w:vAlign w:val="center"/>
          </w:tcPr>
          <w:p>
            <w:pPr>
              <w:wordWrap w:val="0"/>
              <w:jc w:val="center"/>
              <w:rPr>
                <w:rFonts w:hint="default" w:ascii="Times New Roman" w:hAnsi="Times New Roman" w:eastAsia="黑体" w:cs="Times New Roman"/>
                <w:b/>
                <w:bCs w:val="0"/>
                <w:sz w:val="24"/>
                <w:szCs w:val="24"/>
                <w:vertAlign w:val="baseline"/>
                <w:lang w:val="en-US" w:eastAsia="zh-CN"/>
              </w:rPr>
            </w:pPr>
            <w:r>
              <w:rPr>
                <w:rFonts w:hint="default" w:ascii="Times New Roman" w:hAnsi="Times New Roman" w:eastAsia="黑体" w:cs="Times New Roman"/>
                <w:b/>
                <w:bCs w:val="0"/>
                <w:sz w:val="24"/>
                <w:szCs w:val="24"/>
                <w:vertAlign w:val="baseline"/>
                <w:lang w:val="en-US" w:eastAsia="zh-CN"/>
              </w:rPr>
              <w:t>意见或建议</w:t>
            </w:r>
          </w:p>
        </w:tc>
        <w:tc>
          <w:tcPr>
            <w:tcW w:w="1050" w:type="dxa"/>
            <w:noWrap w:val="0"/>
            <w:vAlign w:val="center"/>
          </w:tcPr>
          <w:p>
            <w:pPr>
              <w:wordWrap w:val="0"/>
              <w:jc w:val="center"/>
              <w:rPr>
                <w:rFonts w:hint="default" w:ascii="Times New Roman" w:hAnsi="Times New Roman" w:eastAsia="黑体" w:cs="Times New Roman"/>
                <w:b/>
                <w:bCs w:val="0"/>
                <w:sz w:val="24"/>
                <w:szCs w:val="24"/>
                <w:vertAlign w:val="baseline"/>
                <w:lang w:val="en-US" w:eastAsia="zh-CN"/>
              </w:rPr>
            </w:pPr>
            <w:r>
              <w:rPr>
                <w:rFonts w:hint="default" w:ascii="Times New Roman" w:hAnsi="Times New Roman" w:eastAsia="黑体" w:cs="Times New Roman"/>
                <w:b/>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4" w:hRule="atLeast"/>
        </w:trPr>
        <w:tc>
          <w:tcPr>
            <w:tcW w:w="720" w:type="dxa"/>
            <w:noWrap w:val="0"/>
            <w:vAlign w:val="center"/>
          </w:tcPr>
          <w:p>
            <w:pPr>
              <w:wordWrap w:val="0"/>
              <w:jc w:val="center"/>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1</w:t>
            </w:r>
          </w:p>
        </w:tc>
        <w:tc>
          <w:tcPr>
            <w:tcW w:w="2685" w:type="dxa"/>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default" w:ascii="Times New Roman" w:hAnsi="Times New Roman" w:eastAsia="方正小标宋简体" w:cs="Times New Roman"/>
                <w:b/>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对市</w:t>
            </w:r>
            <w:r>
              <w:rPr>
                <w:rFonts w:hint="eastAsia" w:ascii="Times New Roman" w:hAnsi="Times New Roman" w:eastAsia="仿宋" w:cs="Times New Roman"/>
                <w:b w:val="0"/>
                <w:bCs/>
                <w:sz w:val="24"/>
                <w:szCs w:val="24"/>
                <w:vertAlign w:val="baseline"/>
                <w:lang w:val="en-US" w:eastAsia="zh-CN"/>
              </w:rPr>
              <w:t>应急管理局党委</w:t>
            </w:r>
            <w:r>
              <w:rPr>
                <w:rFonts w:hint="default" w:ascii="Times New Roman" w:hAnsi="Times New Roman" w:eastAsia="仿宋" w:cs="Times New Roman"/>
                <w:b w:val="0"/>
                <w:bCs/>
                <w:sz w:val="24"/>
                <w:szCs w:val="24"/>
                <w:vertAlign w:val="baseline"/>
                <w:lang w:val="en-US" w:eastAsia="zh-CN"/>
              </w:rPr>
              <w:t>的总体评价</w:t>
            </w:r>
          </w:p>
        </w:tc>
        <w:tc>
          <w:tcPr>
            <w:tcW w:w="4890" w:type="dxa"/>
            <w:noWrap w:val="0"/>
            <w:vAlign w:val="center"/>
          </w:tcPr>
          <w:p>
            <w:pPr>
              <w:wordWrap w:val="0"/>
              <w:jc w:val="center"/>
              <w:rPr>
                <w:rFonts w:hint="default" w:ascii="Times New Roman" w:hAnsi="Times New Roman" w:eastAsia="方正小标宋简体" w:cs="Times New Roman"/>
                <w:b/>
                <w:sz w:val="44"/>
                <w:szCs w:val="44"/>
                <w:vertAlign w:val="baseline"/>
                <w:lang w:val="en-US" w:eastAsia="zh-CN"/>
              </w:rPr>
            </w:pPr>
          </w:p>
        </w:tc>
        <w:tc>
          <w:tcPr>
            <w:tcW w:w="1050" w:type="dxa"/>
            <w:noWrap w:val="0"/>
            <w:vAlign w:val="center"/>
          </w:tcPr>
          <w:p>
            <w:pPr>
              <w:wordWrap w:val="0"/>
              <w:jc w:val="center"/>
              <w:rPr>
                <w:rFonts w:hint="default" w:ascii="Times New Roman" w:hAnsi="Times New Roman" w:eastAsia="方正小标宋简体" w:cs="Times New Roman"/>
                <w:b/>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5" w:hRule="atLeast"/>
        </w:trPr>
        <w:tc>
          <w:tcPr>
            <w:tcW w:w="720"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2</w:t>
            </w:r>
          </w:p>
        </w:tc>
        <w:tc>
          <w:tcPr>
            <w:tcW w:w="2685" w:type="dxa"/>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tc>
        <w:tc>
          <w:tcPr>
            <w:tcW w:w="4890" w:type="dxa"/>
            <w:noWrap w:val="0"/>
            <w:vAlign w:val="top"/>
          </w:tcPr>
          <w:p>
            <w:pPr>
              <w:wordWrap w:val="0"/>
              <w:jc w:val="center"/>
              <w:rPr>
                <w:rFonts w:hint="default" w:ascii="Times New Roman" w:hAnsi="Times New Roman" w:eastAsia="方正小标宋简体" w:cs="Times New Roman"/>
                <w:b/>
                <w:sz w:val="44"/>
                <w:szCs w:val="44"/>
                <w:vertAlign w:val="baseline"/>
                <w:lang w:val="en-US" w:eastAsia="zh-CN"/>
              </w:rPr>
            </w:pPr>
          </w:p>
        </w:tc>
        <w:tc>
          <w:tcPr>
            <w:tcW w:w="1050" w:type="dxa"/>
            <w:noWrap w:val="0"/>
            <w:vAlign w:val="top"/>
          </w:tcPr>
          <w:p>
            <w:pPr>
              <w:wordWrap w:val="0"/>
              <w:jc w:val="center"/>
              <w:rPr>
                <w:rFonts w:hint="default" w:ascii="Times New Roman" w:hAnsi="Times New Roman" w:eastAsia="方正小标宋简体" w:cs="Times New Roman"/>
                <w:b/>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5" w:hRule="atLeast"/>
        </w:trPr>
        <w:tc>
          <w:tcPr>
            <w:tcW w:w="720"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3</w:t>
            </w:r>
          </w:p>
        </w:tc>
        <w:tc>
          <w:tcPr>
            <w:tcW w:w="2685" w:type="dxa"/>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w:t>
            </w:r>
          </w:p>
        </w:tc>
        <w:tc>
          <w:tcPr>
            <w:tcW w:w="4890" w:type="dxa"/>
            <w:noWrap w:val="0"/>
            <w:vAlign w:val="top"/>
          </w:tcPr>
          <w:p>
            <w:pPr>
              <w:wordWrap w:val="0"/>
              <w:jc w:val="center"/>
              <w:rPr>
                <w:rFonts w:hint="default" w:ascii="Times New Roman" w:hAnsi="Times New Roman" w:eastAsia="方正小标宋简体" w:cs="Times New Roman"/>
                <w:b/>
                <w:sz w:val="44"/>
                <w:szCs w:val="44"/>
                <w:vertAlign w:val="baseline"/>
                <w:lang w:val="en-US" w:eastAsia="zh-CN"/>
              </w:rPr>
            </w:pPr>
          </w:p>
        </w:tc>
        <w:tc>
          <w:tcPr>
            <w:tcW w:w="1050" w:type="dxa"/>
            <w:noWrap w:val="0"/>
            <w:vAlign w:val="top"/>
          </w:tcPr>
          <w:p>
            <w:pPr>
              <w:wordWrap w:val="0"/>
              <w:jc w:val="center"/>
              <w:rPr>
                <w:rFonts w:hint="default" w:ascii="Times New Roman" w:hAnsi="Times New Roman" w:eastAsia="方正小标宋简体" w:cs="Times New Roman"/>
                <w:b/>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5" w:hRule="atLeast"/>
        </w:trPr>
        <w:tc>
          <w:tcPr>
            <w:tcW w:w="720"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4</w:t>
            </w:r>
          </w:p>
        </w:tc>
        <w:tc>
          <w:tcPr>
            <w:tcW w:w="2685" w:type="dxa"/>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带头坚持和加强党的全面领导。认真贯彻民主集中制，创新和改进领导方式，增强党组织政治功能和组织功能，不折不扣把党中央决策部署和习近平总书记关于本地区本部门本单位的重要指示批示精神贯彻落实好，把各领域广大群众组织凝聚好，夯实党执政的根基。</w:t>
            </w:r>
          </w:p>
        </w:tc>
        <w:tc>
          <w:tcPr>
            <w:tcW w:w="4890" w:type="dxa"/>
            <w:noWrap w:val="0"/>
            <w:vAlign w:val="center"/>
          </w:tcPr>
          <w:p>
            <w:pPr>
              <w:wordWrap w:val="0"/>
              <w:jc w:val="center"/>
              <w:rPr>
                <w:rFonts w:hint="default" w:ascii="Times New Roman" w:hAnsi="Times New Roman" w:eastAsia="方正小标宋简体" w:cs="Times New Roman"/>
                <w:b/>
                <w:sz w:val="44"/>
                <w:szCs w:val="44"/>
                <w:vertAlign w:val="baseline"/>
                <w:lang w:val="en-US" w:eastAsia="zh-CN"/>
              </w:rPr>
            </w:pPr>
          </w:p>
        </w:tc>
        <w:tc>
          <w:tcPr>
            <w:tcW w:w="1050" w:type="dxa"/>
            <w:noWrap w:val="0"/>
            <w:vAlign w:val="center"/>
          </w:tcPr>
          <w:p>
            <w:pPr>
              <w:wordWrap w:val="0"/>
              <w:jc w:val="center"/>
              <w:rPr>
                <w:rFonts w:hint="default" w:ascii="Times New Roman" w:hAnsi="Times New Roman" w:eastAsia="方正小标宋简体" w:cs="Times New Roman"/>
                <w:b/>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5" w:hRule="atLeast"/>
        </w:trPr>
        <w:tc>
          <w:tcPr>
            <w:tcW w:w="720"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5</w:t>
            </w:r>
          </w:p>
        </w:tc>
        <w:tc>
          <w:tcPr>
            <w:tcW w:w="2685" w:type="dxa"/>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带头坚持以人民为中心的发展思想，推动改革发展稳定。完整准确全面贯彻新发展理念，统筹推进“五位一体”总体布局、协调推进“四个全面”战略布局，紧紧抓住解决不平衡不充分的发展问题，补短板、强弱项、固底板、扬优势，推动经济社会持续健康发展。在发展中保障和改善民生，聚焦解决人民群众急难愁盼问题，让人民群众看到学习贯彻党的二十大精神的实际成效。</w:t>
            </w:r>
          </w:p>
        </w:tc>
        <w:tc>
          <w:tcPr>
            <w:tcW w:w="4890" w:type="dxa"/>
            <w:noWrap w:val="0"/>
            <w:vAlign w:val="top"/>
          </w:tcPr>
          <w:p>
            <w:pPr>
              <w:wordWrap w:val="0"/>
              <w:jc w:val="center"/>
              <w:rPr>
                <w:rFonts w:hint="default" w:ascii="Times New Roman" w:hAnsi="Times New Roman" w:eastAsia="方正小标宋简体" w:cs="Times New Roman"/>
                <w:b/>
                <w:sz w:val="44"/>
                <w:szCs w:val="44"/>
                <w:vertAlign w:val="baseline"/>
                <w:lang w:val="en-US" w:eastAsia="zh-CN"/>
              </w:rPr>
            </w:pPr>
          </w:p>
        </w:tc>
        <w:tc>
          <w:tcPr>
            <w:tcW w:w="1050" w:type="dxa"/>
            <w:noWrap w:val="0"/>
            <w:vAlign w:val="top"/>
          </w:tcPr>
          <w:p>
            <w:pPr>
              <w:wordWrap w:val="0"/>
              <w:jc w:val="center"/>
              <w:rPr>
                <w:rFonts w:hint="default" w:ascii="Times New Roman" w:hAnsi="Times New Roman" w:eastAsia="方正小标宋简体" w:cs="Times New Roman"/>
                <w:b/>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0" w:hRule="atLeast"/>
        </w:trPr>
        <w:tc>
          <w:tcPr>
            <w:tcW w:w="720"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6</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带头发扬斗争精神，防范化解风险挑战。增强忧患意识，坚持底线思维，主动识变应变求变，敢于担当、积极作为，知难而进、迎难而上，统筹发展和安全，全力战胜前进道路上各种困难和挑战，依靠顽强斗争打开事业发展新天地。</w:t>
            </w:r>
          </w:p>
        </w:tc>
        <w:tc>
          <w:tcPr>
            <w:tcW w:w="4890" w:type="dxa"/>
            <w:noWrap w:val="0"/>
            <w:vAlign w:val="top"/>
          </w:tcPr>
          <w:p>
            <w:pPr>
              <w:wordWrap w:val="0"/>
              <w:jc w:val="center"/>
              <w:rPr>
                <w:rFonts w:hint="default" w:ascii="Times New Roman" w:hAnsi="Times New Roman" w:eastAsia="方正小标宋简体" w:cs="Times New Roman"/>
                <w:b/>
                <w:sz w:val="44"/>
                <w:szCs w:val="44"/>
                <w:vertAlign w:val="baseline"/>
                <w:lang w:val="en-US" w:eastAsia="zh-CN"/>
              </w:rPr>
            </w:pPr>
          </w:p>
        </w:tc>
        <w:tc>
          <w:tcPr>
            <w:tcW w:w="1050" w:type="dxa"/>
            <w:noWrap w:val="0"/>
            <w:vAlign w:val="top"/>
          </w:tcPr>
          <w:p>
            <w:pPr>
              <w:wordWrap w:val="0"/>
              <w:jc w:val="center"/>
              <w:rPr>
                <w:rFonts w:hint="default" w:ascii="Times New Roman" w:hAnsi="Times New Roman" w:eastAsia="方正小标宋简体" w:cs="Times New Roman"/>
                <w:b/>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5" w:hRule="atLeast"/>
        </w:trPr>
        <w:tc>
          <w:tcPr>
            <w:tcW w:w="720"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eastAsia" w:ascii="Times New Roman" w:hAnsi="Times New Roman" w:eastAsia="仿宋" w:cs="Times New Roman"/>
                <w:b w:val="0"/>
                <w:bCs/>
                <w:sz w:val="24"/>
                <w:szCs w:val="24"/>
                <w:vertAlign w:val="baseline"/>
                <w:lang w:val="en-US" w:eastAsia="zh-CN"/>
              </w:rPr>
              <w:t>7</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带头落实全面从严治党政治责任。始终绷紧从严从紧这根弦，严于律己、严负其责、严管所辖，坚持以严的基调强化正风肃纪，加强新时代廉洁文化建设，锲而不舍落实中央八项规定精神，持续深化纠治“四风”，重点纠治形式主义、官僚主义，坚决破除特权思想和特权行为。以零容忍态度反腐惩恶，坚持不敢腐、不能腐、不想腐一体推进，完善权力监督制约机制，以党内监督为主导，促进各类监督贯通协调。</w:t>
            </w:r>
          </w:p>
        </w:tc>
        <w:tc>
          <w:tcPr>
            <w:tcW w:w="4890" w:type="dxa"/>
            <w:noWrap w:val="0"/>
            <w:vAlign w:val="top"/>
          </w:tcPr>
          <w:p>
            <w:pPr>
              <w:wordWrap w:val="0"/>
              <w:jc w:val="center"/>
              <w:rPr>
                <w:rFonts w:hint="default" w:ascii="Times New Roman" w:hAnsi="Times New Roman" w:eastAsia="方正小标宋简体" w:cs="Times New Roman"/>
                <w:b/>
                <w:sz w:val="44"/>
                <w:szCs w:val="44"/>
                <w:vertAlign w:val="baseline"/>
                <w:lang w:val="en-US" w:eastAsia="zh-CN"/>
              </w:rPr>
            </w:pPr>
          </w:p>
        </w:tc>
        <w:tc>
          <w:tcPr>
            <w:tcW w:w="1050" w:type="dxa"/>
            <w:noWrap w:val="0"/>
            <w:vAlign w:val="top"/>
          </w:tcPr>
          <w:p>
            <w:pPr>
              <w:wordWrap w:val="0"/>
              <w:jc w:val="center"/>
              <w:rPr>
                <w:rFonts w:hint="default" w:ascii="Times New Roman" w:hAnsi="Times New Roman" w:eastAsia="方正小标宋简体" w:cs="Times New Roman"/>
                <w:b/>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720"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eastAsia" w:ascii="Times New Roman" w:hAnsi="Times New Roman" w:eastAsia="仿宋" w:cs="Times New Roman"/>
                <w:b w:val="0"/>
                <w:bCs/>
                <w:sz w:val="24"/>
                <w:szCs w:val="24"/>
                <w:vertAlign w:val="baseline"/>
                <w:lang w:val="en-US" w:eastAsia="zh-CN"/>
              </w:rPr>
              <w:t>8</w:t>
            </w:r>
          </w:p>
        </w:tc>
        <w:tc>
          <w:tcPr>
            <w:tcW w:w="2685" w:type="dxa"/>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其他方面</w:t>
            </w:r>
          </w:p>
        </w:tc>
        <w:tc>
          <w:tcPr>
            <w:tcW w:w="4890" w:type="dxa"/>
            <w:noWrap w:val="0"/>
            <w:vAlign w:val="top"/>
          </w:tcPr>
          <w:p>
            <w:pPr>
              <w:wordWrap w:val="0"/>
              <w:jc w:val="center"/>
              <w:rPr>
                <w:rFonts w:hint="default" w:ascii="Times New Roman" w:hAnsi="Times New Roman" w:eastAsia="方正小标宋简体" w:cs="Times New Roman"/>
                <w:b/>
                <w:sz w:val="44"/>
                <w:szCs w:val="44"/>
                <w:vertAlign w:val="baseline"/>
                <w:lang w:val="en-US" w:eastAsia="zh-CN"/>
              </w:rPr>
            </w:pPr>
          </w:p>
        </w:tc>
        <w:tc>
          <w:tcPr>
            <w:tcW w:w="1050" w:type="dxa"/>
            <w:noWrap w:val="0"/>
            <w:vAlign w:val="top"/>
          </w:tcPr>
          <w:p>
            <w:pPr>
              <w:wordWrap w:val="0"/>
              <w:jc w:val="center"/>
              <w:rPr>
                <w:rFonts w:hint="default" w:ascii="Times New Roman" w:hAnsi="Times New Roman" w:eastAsia="方正小标宋简体" w:cs="Times New Roman"/>
                <w:b/>
                <w:sz w:val="44"/>
                <w:szCs w:val="44"/>
                <w:vertAlign w:val="baseline"/>
                <w:lang w:val="en-US" w:eastAsia="zh-CN"/>
              </w:rPr>
            </w:pPr>
          </w:p>
        </w:tc>
      </w:tr>
    </w:tbl>
    <w:p>
      <w:pPr>
        <w:rPr>
          <w:rFonts w:hint="default" w:ascii="Times New Roman" w:hAnsi="Times New Roman" w:eastAsia="仿宋" w:cs="Times New Roman"/>
          <w:b/>
          <w:sz w:val="32"/>
          <w:szCs w:val="32"/>
          <w:lang w:val="en-US" w:eastAsia="zh-CN"/>
        </w:rPr>
      </w:pPr>
      <w:r>
        <w:rPr>
          <w:rFonts w:hint="default" w:ascii="Times New Roman" w:hAnsi="Times New Roman" w:eastAsia="仿宋" w:cs="Times New Roman"/>
          <w:sz w:val="24"/>
          <w:szCs w:val="24"/>
        </w:rPr>
        <w:t>注：若表格不够填写，可另附纸张填写。</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OWRjZjVmYTNlYzhmMTY3YmI5NTFlYzUxMTc0YzYifQ=="/>
    <w:docVar w:name="KSO_WPS_MARK_KEY" w:val="97f94627-96f7-4a07-85cc-1a2aefb11ae9"/>
  </w:docVars>
  <w:rsids>
    <w:rsidRoot w:val="30D46686"/>
    <w:rsid w:val="30D4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2023-01-09T01:47:00Z</dcterms:created>
  <dc:creator>浩然正气</dc:creator>
  <cp:lastModifiedBy>浩然正气</cp:lastModifiedBy>
  <dcterms:modified xsi:type="dcterms:W3CDTF">2023-01-09T01:48:37Z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88C54E7C13A04DB39C8695123BC50EB5</vt:lpwstr>
  </property>
</Properties>
</file>