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长城小标宋体" w:hAnsi="Times New Roman" w:eastAsia="长城小标宋体"/>
          <w:b/>
          <w:sz w:val="42"/>
          <w:szCs w:val="42"/>
        </w:rPr>
      </w:pPr>
      <w:bookmarkStart w:id="0" w:name="_GoBack"/>
      <w:bookmarkEnd w:id="0"/>
      <w:r>
        <w:rPr>
          <w:rFonts w:hint="eastAsia" w:ascii="长城小标宋体" w:hAnsi="Times New Roman" w:eastAsia="长城小标宋体"/>
          <w:b/>
          <w:sz w:val="42"/>
          <w:szCs w:val="42"/>
        </w:rPr>
        <w:t>煤矿矿长安全生产考核记分情况表</w:t>
      </w:r>
    </w:p>
    <w:p>
      <w:pPr>
        <w:widowControl w:val="0"/>
        <w:spacing w:after="120" w:line="560" w:lineRule="exact"/>
        <w:jc w:val="both"/>
        <w:rPr>
          <w:rFonts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 xml:space="preserve">填报单位：许昌市应急管理局                                                    </w:t>
      </w:r>
    </w:p>
    <w:tbl>
      <w:tblPr>
        <w:tblStyle w:val="4"/>
        <w:tblpPr w:leftFromText="180" w:rightFromText="180" w:vertAnchor="text" w:horzAnchor="page" w:tblpXSpec="center" w:tblpY="63"/>
        <w:tblOverlap w:val="never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765"/>
        <w:gridCol w:w="945"/>
        <w:gridCol w:w="1530"/>
        <w:gridCol w:w="4485"/>
        <w:gridCol w:w="870"/>
        <w:gridCol w:w="1380"/>
        <w:gridCol w:w="130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3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煤矿名称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煤矿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类别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矿长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53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任职时间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记分情况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检查日期</w:t>
            </w:r>
          </w:p>
        </w:tc>
        <w:tc>
          <w:tcPr>
            <w:tcW w:w="131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3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记分情形 （对应标准）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原始分值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应记分值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（考虑权重系数）</w:t>
            </w: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1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禹州枣园煤业有限公司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B类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曹庆华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2023年9月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2023年9月30日综采队自救器实操培训记录中显示武延召、仝会远、冉国培训合格，查阅相关记录发现，上述三人实际休班未在矿。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第十二条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第八项、未按照规定对从业人员、被派遣劳动者、实习学生进行安全生产教育和培训的；）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1.6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2024.1.9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许昌市应急管理局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河南永锦能源有限公司云盖山煤矿一矿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B类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李波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2023年11月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矿井投保的安全生产责任保险自2023年9月28日到期后，至2024年3月20日未按要求投保安全生产责任保险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第十二条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第五项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未按照规定投保安全生产责任保险的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1.6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2024.3.28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许昌市应急管理局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河南永锦能源有限公司云盖山煤矿二矿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C类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张洋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2023年11月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矿井投保的安全生产责任保险自2023年9月28日到期后，至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</w:rPr>
              <w:t>未按要求投保安全生产责任保险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第十二条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第五项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未按照规定投保安全生产责任保险的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1.2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2024.3.20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  <w:t>许昌市应急管理局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河南地方煤炭集团季布煤业有限公司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B类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张国华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2022年6月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2024年8月16日发生一起其他事故，造成1人死亡。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4.8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>
      <w:pPr>
        <w:pStyle w:val="3"/>
        <w:widowControl w:val="0"/>
        <w:spacing w:before="0" w:beforeAutospacing="0" w:after="0" w:afterAutospacing="0" w:line="560" w:lineRule="exact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分管领导签字：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王军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填表人：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康奋飞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　  填表人电话：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15837492660</w:t>
      </w:r>
      <w:r>
        <w:rPr>
          <w:rFonts w:hint="eastAsia" w:ascii="仿宋_GB2312" w:eastAsia="仿宋_GB2312"/>
          <w:color w:val="000000"/>
          <w:sz w:val="28"/>
          <w:szCs w:val="28"/>
        </w:rPr>
        <w:t>　　 填表日期：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2024.11.20</w:t>
      </w:r>
    </w:p>
    <w:p/>
    <w:p/>
    <w:sectPr>
      <w:pgSz w:w="16838" w:h="11906" w:orient="landscape"/>
      <w:pgMar w:top="1576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B151F"/>
    <w:rsid w:val="3EAB0813"/>
    <w:rsid w:val="4D5D7020"/>
    <w:rsid w:val="789EBB6B"/>
    <w:rsid w:val="7BFB8357"/>
    <w:rsid w:val="7DFE466C"/>
    <w:rsid w:val="87BCAA85"/>
    <w:rsid w:val="8CD72108"/>
    <w:rsid w:val="B7FB080D"/>
    <w:rsid w:val="DFFD927D"/>
    <w:rsid w:val="F3F60B28"/>
    <w:rsid w:val="F5D59C91"/>
    <w:rsid w:val="F7ADFF30"/>
    <w:rsid w:val="FDEDFE06"/>
    <w:rsid w:val="FFDDF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widowControl w:val="0"/>
      <w:spacing w:after="120" w:line="480" w:lineRule="auto"/>
      <w:ind w:left="420" w:leftChars="200" w:firstLine="198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13.3333333333333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huanghe</cp:lastModifiedBy>
  <dcterms:modified xsi:type="dcterms:W3CDTF">2024-12-02T10:32:45Z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